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29385" w14:textId="77777777" w:rsidR="002C210F" w:rsidRDefault="002C210F"/>
    <w:tbl>
      <w:tblPr>
        <w:tblW w:w="29670" w:type="dxa"/>
        <w:tblLayout w:type="fixed"/>
        <w:tblLook w:val="04A0" w:firstRow="1" w:lastRow="0" w:firstColumn="1" w:lastColumn="0" w:noHBand="0" w:noVBand="1"/>
      </w:tblPr>
      <w:tblGrid>
        <w:gridCol w:w="9890"/>
        <w:gridCol w:w="9890"/>
        <w:gridCol w:w="9890"/>
      </w:tblGrid>
      <w:tr w:rsidR="008E0822" w14:paraId="56604C9C" w14:textId="77777777" w:rsidTr="008E0822">
        <w:tc>
          <w:tcPr>
            <w:tcW w:w="9889" w:type="dxa"/>
          </w:tcPr>
          <w:p w14:paraId="3BF23526" w14:textId="5FA855BC" w:rsidR="008E0822" w:rsidRDefault="008E0822">
            <w:pPr>
              <w:tabs>
                <w:tab w:val="left" w:pos="3750"/>
              </w:tabs>
              <w:suppressAutoHyphens/>
              <w:jc w:val="center"/>
            </w:pPr>
            <w:r>
              <w:rPr>
                <w:noProof/>
              </w:rPr>
              <w:drawing>
                <wp:inline distT="0" distB="0" distL="0" distR="0" wp14:anchorId="468A3F1A" wp14:editId="57EDF4EC">
                  <wp:extent cx="6477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DD8DB" w14:textId="77777777" w:rsidR="008E0822" w:rsidRDefault="008E0822">
            <w:pPr>
              <w:suppressAutoHyphens/>
              <w:jc w:val="center"/>
            </w:pPr>
          </w:p>
          <w:p w14:paraId="20A53289" w14:textId="77777777" w:rsidR="008E0822" w:rsidRDefault="008E0822">
            <w:pPr>
              <w:suppressAutoHyphens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КОНТРОЛЬНО-СЧЕТНАЯ ПАЛАТА</w:t>
            </w:r>
          </w:p>
          <w:p w14:paraId="7C907799" w14:textId="77777777" w:rsidR="008E0822" w:rsidRDefault="008E0822">
            <w:pPr>
              <w:suppressAutoHyphens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ЗЛАТОУСТОВСКОГО ГОРОДСКОГО ОКРУГА</w:t>
            </w:r>
          </w:p>
          <w:p w14:paraId="4D4933E0" w14:textId="77777777" w:rsidR="008E0822" w:rsidRDefault="008E0822">
            <w:pPr>
              <w:suppressAutoHyphens/>
              <w:jc w:val="center"/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EF0F33" wp14:editId="14270F44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DE8C54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      </w:pict>
                </mc:Fallback>
              </mc:AlternateContent>
            </w:r>
          </w:p>
          <w:p w14:paraId="0C57E5A1" w14:textId="77777777" w:rsidR="008E0822" w:rsidRPr="003F4E15" w:rsidRDefault="008E0822" w:rsidP="008E0822">
            <w:pPr>
              <w:suppressAutoHyphens/>
              <w:jc w:val="center"/>
            </w:pPr>
          </w:p>
        </w:tc>
        <w:tc>
          <w:tcPr>
            <w:tcW w:w="9889" w:type="dxa"/>
          </w:tcPr>
          <w:p w14:paraId="23110F62" w14:textId="77777777" w:rsidR="008E0822" w:rsidRDefault="008E0822">
            <w:pPr>
              <w:suppressAutoHyphens/>
              <w:jc w:val="center"/>
            </w:pPr>
          </w:p>
        </w:tc>
        <w:tc>
          <w:tcPr>
            <w:tcW w:w="9889" w:type="dxa"/>
          </w:tcPr>
          <w:p w14:paraId="6087D76D" w14:textId="77777777" w:rsidR="008E0822" w:rsidRDefault="008E0822">
            <w:pPr>
              <w:suppressAutoHyphens/>
              <w:jc w:val="center"/>
            </w:pPr>
          </w:p>
        </w:tc>
      </w:tr>
    </w:tbl>
    <w:p w14:paraId="4767D89C" w14:textId="77777777" w:rsidR="008E0822" w:rsidRDefault="008E0822" w:rsidP="008E0822">
      <w:pPr>
        <w:suppressAutoHyphens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395AB14B" w14:textId="77777777" w:rsidR="00B00FE1" w:rsidRPr="00B00FE1" w:rsidRDefault="00B00FE1" w:rsidP="00B00FE1">
      <w:pPr>
        <w:jc w:val="center"/>
        <w:rPr>
          <w:b/>
          <w:sz w:val="28"/>
          <w:szCs w:val="28"/>
        </w:rPr>
      </w:pPr>
      <w:bookmarkStart w:id="0" w:name="_Hlk87875400"/>
      <w:bookmarkStart w:id="1" w:name="_Hlk176766922"/>
      <w:r w:rsidRPr="00B00FE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 результатам </w:t>
      </w:r>
      <w:bookmarkStart w:id="2" w:name="_Hlk176768487"/>
      <w:bookmarkStart w:id="3" w:name="_Hlk172538216"/>
      <w:bookmarkEnd w:id="0"/>
      <w:r w:rsidRPr="00B00FE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анализа </w:t>
      </w:r>
      <w:r w:rsidRPr="00B00FE1">
        <w:rPr>
          <w:b/>
          <w:sz w:val="28"/>
          <w:szCs w:val="28"/>
        </w:rPr>
        <w:t xml:space="preserve">планирования и оценки обоснованности бюджетных расходов на </w:t>
      </w:r>
      <w:bookmarkStart w:id="4" w:name="_Hlk171499086"/>
      <w:r w:rsidRPr="00B00FE1">
        <w:rPr>
          <w:b/>
          <w:sz w:val="28"/>
          <w:szCs w:val="28"/>
        </w:rPr>
        <w:t>устройство ливневых канализаций и ремонт подпорных стен на территории Златоустовского городского округа</w:t>
      </w:r>
      <w:bookmarkEnd w:id="2"/>
    </w:p>
    <w:bookmarkEnd w:id="1"/>
    <w:bookmarkEnd w:id="3"/>
    <w:bookmarkEnd w:id="4"/>
    <w:p w14:paraId="747889DD" w14:textId="77777777" w:rsidR="00D208AA" w:rsidRPr="00D208AA" w:rsidRDefault="00D208AA" w:rsidP="00D208AA">
      <w:pPr>
        <w:jc w:val="center"/>
        <w:rPr>
          <w:rFonts w:cstheme="minorBidi"/>
          <w:b/>
          <w:sz w:val="28"/>
          <w:szCs w:val="28"/>
        </w:rPr>
      </w:pPr>
    </w:p>
    <w:p w14:paraId="75635DAF" w14:textId="1A9E8A9D" w:rsidR="000D634A" w:rsidRPr="000D634A" w:rsidRDefault="000D634A" w:rsidP="000D63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Экспертно-аналитическое мероприятие проведено</w:t>
      </w:r>
      <w:r w:rsidRPr="000D634A">
        <w:rPr>
          <w:sz w:val="28"/>
          <w:szCs w:val="28"/>
        </w:rPr>
        <w:t xml:space="preserve"> в связи с обращением гражданки Златоустовского городского округа</w:t>
      </w:r>
      <w:r w:rsidR="006B6A98">
        <w:rPr>
          <w:sz w:val="28"/>
          <w:szCs w:val="28"/>
        </w:rPr>
        <w:t xml:space="preserve"> и</w:t>
      </w:r>
      <w:r w:rsidRPr="000D634A">
        <w:rPr>
          <w:sz w:val="28"/>
          <w:szCs w:val="28"/>
        </w:rPr>
        <w:t xml:space="preserve"> в соответствии с требованиями                               Закона №6-ФЗ</w:t>
      </w:r>
      <w:r w:rsidRPr="000D634A">
        <w:rPr>
          <w:sz w:val="28"/>
          <w:szCs w:val="28"/>
          <w:vertAlign w:val="superscript"/>
        </w:rPr>
        <w:footnoteReference w:id="1"/>
      </w:r>
      <w:r w:rsidRPr="000D634A">
        <w:rPr>
          <w:sz w:val="28"/>
          <w:szCs w:val="28"/>
        </w:rPr>
        <w:t xml:space="preserve"> (част</w:t>
      </w:r>
      <w:r w:rsidR="00115C2D">
        <w:rPr>
          <w:sz w:val="28"/>
          <w:szCs w:val="28"/>
        </w:rPr>
        <w:t>ь</w:t>
      </w:r>
      <w:r w:rsidRPr="000D634A">
        <w:rPr>
          <w:sz w:val="28"/>
          <w:szCs w:val="28"/>
        </w:rPr>
        <w:t xml:space="preserve"> 2 статьи 9), Положения о Контрольно-счетной </w:t>
      </w:r>
      <w:r w:rsidR="00115C2D">
        <w:rPr>
          <w:sz w:val="28"/>
          <w:szCs w:val="28"/>
        </w:rPr>
        <w:t xml:space="preserve">               </w:t>
      </w:r>
      <w:r w:rsidRPr="000D634A">
        <w:rPr>
          <w:sz w:val="28"/>
          <w:szCs w:val="28"/>
        </w:rPr>
        <w:t xml:space="preserve">палате </w:t>
      </w:r>
      <w:proofErr w:type="spellStart"/>
      <w:r w:rsidRPr="000D634A">
        <w:rPr>
          <w:sz w:val="28"/>
          <w:szCs w:val="28"/>
        </w:rPr>
        <w:t>ЗГО</w:t>
      </w:r>
      <w:proofErr w:type="spellEnd"/>
      <w:r w:rsidRPr="000D634A">
        <w:rPr>
          <w:sz w:val="28"/>
          <w:szCs w:val="28"/>
          <w:vertAlign w:val="superscript"/>
        </w:rPr>
        <w:footnoteReference w:id="2"/>
      </w:r>
      <w:r w:rsidRPr="000D634A">
        <w:rPr>
          <w:sz w:val="28"/>
          <w:szCs w:val="28"/>
        </w:rPr>
        <w:t xml:space="preserve"> (подпункт 1 пункта 38).</w:t>
      </w:r>
    </w:p>
    <w:p w14:paraId="65FE748C" w14:textId="6EE2833C" w:rsidR="00D208AA" w:rsidRDefault="00D208AA" w:rsidP="00D208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B00FE1" w:rsidRPr="00B00FE1">
        <w:rPr>
          <w:sz w:val="28"/>
          <w:szCs w:val="28"/>
        </w:rPr>
        <w:t xml:space="preserve">анализа планирования и оценки обоснованности бюджетных расходов на устройство ливневых канализаций и ремонт подпорных стен </w:t>
      </w:r>
      <w:r w:rsidR="00115C2D">
        <w:rPr>
          <w:sz w:val="28"/>
          <w:szCs w:val="28"/>
        </w:rPr>
        <w:t xml:space="preserve">                 </w:t>
      </w:r>
      <w:r w:rsidR="00B00FE1" w:rsidRPr="00B00FE1">
        <w:rPr>
          <w:sz w:val="28"/>
          <w:szCs w:val="28"/>
        </w:rPr>
        <w:t>на территории Златоустовского городского округа</w:t>
      </w:r>
      <w:r>
        <w:rPr>
          <w:sz w:val="28"/>
          <w:szCs w:val="28"/>
        </w:rPr>
        <w:t xml:space="preserve"> отражены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9F465B">
        <w:rPr>
          <w:sz w:val="28"/>
          <w:szCs w:val="28"/>
        </w:rPr>
        <w:t>№</w:t>
      </w:r>
      <w:r w:rsidR="00B00FE1">
        <w:rPr>
          <w:sz w:val="28"/>
          <w:szCs w:val="28"/>
        </w:rPr>
        <w:t>86</w:t>
      </w:r>
      <w:r w:rsidRPr="009F465B">
        <w:rPr>
          <w:sz w:val="28"/>
          <w:szCs w:val="28"/>
        </w:rPr>
        <w:t xml:space="preserve"> от </w:t>
      </w:r>
      <w:proofErr w:type="spellStart"/>
      <w:r w:rsidRPr="009F465B">
        <w:rPr>
          <w:sz w:val="28"/>
          <w:szCs w:val="28"/>
        </w:rPr>
        <w:t>1</w:t>
      </w:r>
      <w:r w:rsidR="00B00FE1">
        <w:rPr>
          <w:sz w:val="28"/>
          <w:szCs w:val="28"/>
        </w:rPr>
        <w:t>1</w:t>
      </w:r>
      <w:r w:rsidRPr="009F465B">
        <w:rPr>
          <w:sz w:val="28"/>
          <w:szCs w:val="28"/>
        </w:rPr>
        <w:t>.0</w:t>
      </w:r>
      <w:r w:rsidR="00B00FE1">
        <w:rPr>
          <w:sz w:val="28"/>
          <w:szCs w:val="28"/>
        </w:rPr>
        <w:t>9</w:t>
      </w:r>
      <w:r w:rsidRPr="009F465B">
        <w:rPr>
          <w:sz w:val="28"/>
          <w:szCs w:val="28"/>
        </w:rPr>
        <w:t>.202</w:t>
      </w:r>
      <w:r>
        <w:rPr>
          <w:sz w:val="28"/>
          <w:szCs w:val="28"/>
        </w:rPr>
        <w:t>4г</w:t>
      </w:r>
      <w:proofErr w:type="spellEnd"/>
      <w:r w:rsidRPr="009F465B">
        <w:rPr>
          <w:sz w:val="28"/>
          <w:szCs w:val="28"/>
        </w:rPr>
        <w:t>.</w:t>
      </w:r>
      <w:r w:rsidR="00115C2D">
        <w:rPr>
          <w:sz w:val="28"/>
          <w:szCs w:val="28"/>
        </w:rPr>
        <w:t>:</w:t>
      </w:r>
    </w:p>
    <w:p w14:paraId="17009D0C" w14:textId="270AEE51" w:rsidR="00115C2D" w:rsidRDefault="00115C2D" w:rsidP="00115C2D">
      <w:pPr>
        <w:ind w:firstLine="567"/>
        <w:jc w:val="both"/>
        <w:rPr>
          <w:sz w:val="28"/>
          <w:szCs w:val="28"/>
        </w:rPr>
      </w:pPr>
      <w:r w:rsidRPr="00115C2D">
        <w:rPr>
          <w:sz w:val="28"/>
          <w:szCs w:val="28"/>
        </w:rPr>
        <w:t xml:space="preserve">1. Вопросы благоустройства территории городского округа относятся к вопросам местного </w:t>
      </w:r>
      <w:r w:rsidR="008041C0">
        <w:rPr>
          <w:sz w:val="28"/>
          <w:szCs w:val="28"/>
        </w:rPr>
        <w:t xml:space="preserve">значения </w:t>
      </w:r>
      <w:r w:rsidRPr="00115C2D">
        <w:rPr>
          <w:sz w:val="28"/>
          <w:szCs w:val="28"/>
        </w:rPr>
        <w:t>и выполняются за счет средств местного бюджета.</w:t>
      </w:r>
    </w:p>
    <w:p w14:paraId="6E9C5A62" w14:textId="0037DCF2" w:rsidR="00115C2D" w:rsidRPr="00115C2D" w:rsidRDefault="00115C2D" w:rsidP="00115C2D">
      <w:pPr>
        <w:ind w:firstLine="567"/>
        <w:jc w:val="both"/>
        <w:rPr>
          <w:sz w:val="28"/>
          <w:szCs w:val="28"/>
        </w:rPr>
      </w:pPr>
      <w:bookmarkStart w:id="5" w:name="_Hlk177048963"/>
      <w:r>
        <w:rPr>
          <w:sz w:val="28"/>
          <w:szCs w:val="28"/>
        </w:rPr>
        <w:t xml:space="preserve">Деятельность по </w:t>
      </w:r>
      <w:r w:rsidRPr="00243879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43879">
        <w:rPr>
          <w:sz w:val="28"/>
          <w:szCs w:val="28"/>
        </w:rPr>
        <w:t xml:space="preserve"> благоустройства</w:t>
      </w:r>
      <w:r>
        <w:rPr>
          <w:sz w:val="28"/>
          <w:szCs w:val="28"/>
        </w:rPr>
        <w:t>,</w:t>
      </w:r>
      <w:r w:rsidRPr="00243879">
        <w:rPr>
          <w:sz w:val="28"/>
          <w:szCs w:val="28"/>
        </w:rPr>
        <w:t xml:space="preserve"> оказани</w:t>
      </w:r>
      <w:r>
        <w:rPr>
          <w:sz w:val="28"/>
          <w:szCs w:val="28"/>
        </w:rPr>
        <w:t>ю</w:t>
      </w:r>
      <w:r w:rsidRPr="00243879">
        <w:rPr>
          <w:sz w:val="28"/>
          <w:szCs w:val="28"/>
        </w:rPr>
        <w:t xml:space="preserve"> содействия в обеспечении соблюдения правил благоустройства, осуществлени</w:t>
      </w:r>
      <w:r>
        <w:rPr>
          <w:sz w:val="28"/>
          <w:szCs w:val="28"/>
        </w:rPr>
        <w:t>ю</w:t>
      </w:r>
      <w:r w:rsidRPr="00243879">
        <w:rPr>
          <w:sz w:val="28"/>
          <w:szCs w:val="28"/>
        </w:rPr>
        <w:t xml:space="preserve"> </w:t>
      </w:r>
      <w:proofErr w:type="gramStart"/>
      <w:r w:rsidRPr="00243879">
        <w:rPr>
          <w:sz w:val="28"/>
          <w:szCs w:val="28"/>
        </w:rPr>
        <w:t>контроля за</w:t>
      </w:r>
      <w:proofErr w:type="gramEnd"/>
      <w:r w:rsidRPr="00243879">
        <w:rPr>
          <w:sz w:val="28"/>
          <w:szCs w:val="28"/>
        </w:rPr>
        <w:t xml:space="preserve"> соблюдением правил благоустройства</w:t>
      </w:r>
      <w:r>
        <w:rPr>
          <w:sz w:val="28"/>
          <w:szCs w:val="28"/>
        </w:rPr>
        <w:t xml:space="preserve"> осуществляет Муниципальное казенное учреждение Златоустовского городского округа «Управление жилищно-коммунальным хозяйством» (далее – Управление ЖКХ).</w:t>
      </w:r>
      <w:bookmarkEnd w:id="5"/>
    </w:p>
    <w:p w14:paraId="0D9584B8" w14:textId="77777777" w:rsidR="00115C2D" w:rsidRPr="00115C2D" w:rsidRDefault="00115C2D" w:rsidP="00115C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C2D">
        <w:rPr>
          <w:rFonts w:eastAsiaTheme="minorHAnsi"/>
          <w:sz w:val="28"/>
          <w:szCs w:val="28"/>
          <w:lang w:eastAsia="en-US"/>
        </w:rPr>
        <w:t xml:space="preserve">2. За период с </w:t>
      </w:r>
      <w:proofErr w:type="spellStart"/>
      <w:r w:rsidRPr="00115C2D">
        <w:rPr>
          <w:rFonts w:eastAsiaTheme="minorHAnsi"/>
          <w:sz w:val="28"/>
          <w:szCs w:val="28"/>
          <w:lang w:eastAsia="en-US"/>
        </w:rPr>
        <w:t>2021г</w:t>
      </w:r>
      <w:proofErr w:type="spellEnd"/>
      <w:r w:rsidRPr="00115C2D">
        <w:rPr>
          <w:rFonts w:eastAsiaTheme="minorHAnsi"/>
          <w:sz w:val="28"/>
          <w:szCs w:val="28"/>
          <w:lang w:eastAsia="en-US"/>
        </w:rPr>
        <w:t xml:space="preserve">. по </w:t>
      </w:r>
      <w:proofErr w:type="spellStart"/>
      <w:r w:rsidRPr="00115C2D">
        <w:rPr>
          <w:rFonts w:eastAsiaTheme="minorHAnsi"/>
          <w:sz w:val="28"/>
          <w:szCs w:val="28"/>
          <w:lang w:eastAsia="en-US"/>
        </w:rPr>
        <w:t>02.05.2024г</w:t>
      </w:r>
      <w:proofErr w:type="spellEnd"/>
      <w:r w:rsidRPr="00115C2D">
        <w:rPr>
          <w:rFonts w:eastAsiaTheme="minorHAnsi"/>
          <w:sz w:val="28"/>
          <w:szCs w:val="28"/>
          <w:lang w:eastAsia="en-US"/>
        </w:rPr>
        <w:t xml:space="preserve">. в адрес Главы </w:t>
      </w:r>
      <w:proofErr w:type="spellStart"/>
      <w:r w:rsidRPr="00115C2D">
        <w:rPr>
          <w:rFonts w:eastAsiaTheme="minorHAnsi"/>
          <w:sz w:val="28"/>
          <w:szCs w:val="28"/>
          <w:lang w:eastAsia="en-US"/>
        </w:rPr>
        <w:t>ЗГО</w:t>
      </w:r>
      <w:proofErr w:type="spellEnd"/>
      <w:r w:rsidRPr="00115C2D">
        <w:rPr>
          <w:rFonts w:eastAsiaTheme="minorHAnsi"/>
          <w:sz w:val="28"/>
          <w:szCs w:val="28"/>
          <w:lang w:eastAsia="en-US"/>
        </w:rPr>
        <w:t xml:space="preserve">, заместителя                 Главы </w:t>
      </w:r>
      <w:proofErr w:type="spellStart"/>
      <w:r w:rsidRPr="00115C2D">
        <w:rPr>
          <w:rFonts w:eastAsiaTheme="minorHAnsi"/>
          <w:sz w:val="28"/>
          <w:szCs w:val="28"/>
          <w:lang w:eastAsia="en-US"/>
        </w:rPr>
        <w:t>ЗГО</w:t>
      </w:r>
      <w:proofErr w:type="spellEnd"/>
      <w:r w:rsidRPr="00115C2D">
        <w:rPr>
          <w:rFonts w:eastAsiaTheme="minorHAnsi"/>
          <w:sz w:val="28"/>
          <w:szCs w:val="28"/>
          <w:lang w:eastAsia="en-US"/>
        </w:rPr>
        <w:t xml:space="preserve"> по инфраструктуре, Управления ЖКХ поступило 28 обращений граждан по вопросу обустройства ливневых канализаций и подпорных стен на территории округа</w:t>
      </w:r>
      <w:r w:rsidRPr="00115C2D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115C2D">
        <w:rPr>
          <w:rFonts w:eastAsiaTheme="minorHAnsi"/>
          <w:sz w:val="28"/>
          <w:szCs w:val="28"/>
          <w:lang w:eastAsia="en-US"/>
        </w:rPr>
        <w:t xml:space="preserve">в том числе: 2021 г. –  4 обращения, 2022 г. – 7 обращений, 2023 г. – 15 обращений, 2024 г. – 2 обращения. </w:t>
      </w:r>
    </w:p>
    <w:p w14:paraId="3C113287" w14:textId="77777777" w:rsidR="00115C2D" w:rsidRPr="00115C2D" w:rsidRDefault="00115C2D" w:rsidP="00115C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C2D">
        <w:rPr>
          <w:rFonts w:eastAsiaTheme="minorHAnsi"/>
          <w:sz w:val="28"/>
          <w:szCs w:val="28"/>
          <w:lang w:eastAsia="en-US"/>
        </w:rPr>
        <w:t>Ответы на обращения граждан в основном содержали информацию о включении работ по устройству ливневых канализаций в план, в том числе перспективный, по устройству ливневых канализаций с указанием номера записи в нем, а также в реестр по устройству и ремонту ливневых канализаций с указанием номера записи в нем.</w:t>
      </w:r>
    </w:p>
    <w:p w14:paraId="7ACC3AE8" w14:textId="77777777" w:rsidR="00115C2D" w:rsidRPr="00115C2D" w:rsidRDefault="00115C2D" w:rsidP="00115C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C2D">
        <w:rPr>
          <w:rFonts w:eastAsiaTheme="minorHAnsi"/>
          <w:sz w:val="28"/>
          <w:szCs w:val="28"/>
          <w:lang w:eastAsia="en-US"/>
        </w:rPr>
        <w:t xml:space="preserve">Вместе с тем, отсутствует однообразный подход к формированию плана по устройству и ремонту ливневых канализаций в части его наименования (план, перспективный план, реестр, адресный перечень), а также к форме документа и отмечается их многочисленное количество. Кроме того, отсутствие текущей даты, на которую подготовлен план по устройству и ремонту ливневых </w:t>
      </w:r>
      <w:r w:rsidRPr="00115C2D">
        <w:rPr>
          <w:rFonts w:eastAsiaTheme="minorHAnsi"/>
          <w:sz w:val="28"/>
          <w:szCs w:val="28"/>
          <w:lang w:eastAsia="en-US"/>
        </w:rPr>
        <w:lastRenderedPageBreak/>
        <w:t>канализаций, а также даты его утверждения приводит к неопределенности и невозможности подтверждения информации, указанной в ответах на обращения граждан о включении работ по устройству ливневых канализаций в план.</w:t>
      </w:r>
    </w:p>
    <w:p w14:paraId="07FCDCA2" w14:textId="77777777" w:rsidR="00115C2D" w:rsidRPr="00115C2D" w:rsidRDefault="00115C2D" w:rsidP="00115C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C2D">
        <w:rPr>
          <w:rFonts w:eastAsiaTheme="minorHAnsi"/>
          <w:sz w:val="28"/>
          <w:szCs w:val="28"/>
          <w:lang w:eastAsia="en-US"/>
        </w:rPr>
        <w:t>Таким образом, ответы на обращения граждан носят формальный характер, информация о включении работ по обустройству (ремонту) ливневых канализаций в план по их ремонту и устройству документально                                                   не подтверждается.</w:t>
      </w:r>
    </w:p>
    <w:p w14:paraId="03451C80" w14:textId="2925582D" w:rsidR="00115C2D" w:rsidRPr="00115C2D" w:rsidRDefault="00115C2D" w:rsidP="00115C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C2D">
        <w:rPr>
          <w:rFonts w:eastAsiaTheme="minorHAnsi"/>
          <w:sz w:val="28"/>
          <w:szCs w:val="28"/>
          <w:lang w:eastAsia="en-US"/>
        </w:rPr>
        <w:t xml:space="preserve">3. </w:t>
      </w:r>
      <w:r w:rsidRPr="00115C2D">
        <w:rPr>
          <w:rFonts w:eastAsia="Calibri"/>
          <w:color w:val="000000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Pr="00115C2D">
        <w:rPr>
          <w:rFonts w:eastAsia="Calibri"/>
          <w:color w:val="000000"/>
          <w:sz w:val="28"/>
          <w:szCs w:val="28"/>
          <w:lang w:eastAsia="en-US"/>
        </w:rPr>
        <w:t>ЗГО</w:t>
      </w:r>
      <w:proofErr w:type="spellEnd"/>
      <w:r w:rsidRPr="00115C2D">
        <w:rPr>
          <w:rFonts w:eastAsia="Calibri"/>
          <w:color w:val="000000"/>
          <w:sz w:val="28"/>
          <w:szCs w:val="28"/>
          <w:lang w:eastAsia="en-US"/>
        </w:rPr>
        <w:t xml:space="preserve"> от 15.06.2015 г. №216-П</w:t>
      </w:r>
      <w:r w:rsidRPr="00115C2D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3"/>
      </w:r>
      <w:r w:rsidRPr="00115C2D">
        <w:rPr>
          <w:rFonts w:eastAsia="Calibri"/>
          <w:color w:val="000000"/>
          <w:sz w:val="28"/>
          <w:szCs w:val="28"/>
          <w:lang w:eastAsia="en-US"/>
        </w:rPr>
        <w:t xml:space="preserve"> создана межведомственная комиссия по обследованию подпорных стен, находящихся на территории Златоустовского городского округа (далее – Межведомственная комиссия)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115C2D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2A80F3FD" w14:textId="7AE6890E" w:rsidR="00115C2D" w:rsidRPr="00115C2D" w:rsidRDefault="007A1809" w:rsidP="00115C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115C2D" w:rsidRPr="00115C2D">
        <w:rPr>
          <w:rFonts w:eastAsiaTheme="minorHAnsi"/>
          <w:sz w:val="28"/>
          <w:szCs w:val="28"/>
          <w:lang w:eastAsia="en-US"/>
        </w:rPr>
        <w:t xml:space="preserve">тсутствие положения о работе Межведомственной комиссии, а также документов по результатам обследования подпорных стен, находящихся на территории округа (протоколы, решения, заключения и иные документы), свидетельствует о формальном подходе к организации ее работы. </w:t>
      </w:r>
    </w:p>
    <w:p w14:paraId="1A9A668B" w14:textId="301D08CD" w:rsidR="00115C2D" w:rsidRPr="00115C2D" w:rsidRDefault="00115C2D" w:rsidP="00115C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C2D">
        <w:rPr>
          <w:rFonts w:eastAsiaTheme="minorHAnsi"/>
          <w:sz w:val="28"/>
          <w:szCs w:val="28"/>
          <w:lang w:eastAsia="en-US"/>
        </w:rPr>
        <w:t xml:space="preserve">4. </w:t>
      </w:r>
      <w:bookmarkStart w:id="7" w:name="_Hlk177037537"/>
      <w:proofErr w:type="spellStart"/>
      <w:proofErr w:type="gramStart"/>
      <w:r w:rsidRPr="00115C2D">
        <w:rPr>
          <w:rFonts w:eastAsiaTheme="minorHAnsi"/>
          <w:sz w:val="28"/>
          <w:szCs w:val="28"/>
          <w:lang w:eastAsia="en-US"/>
        </w:rPr>
        <w:t>Ненадлежаще</w:t>
      </w:r>
      <w:proofErr w:type="spellEnd"/>
      <w:r w:rsidRPr="00115C2D">
        <w:rPr>
          <w:rFonts w:eastAsiaTheme="minorHAnsi"/>
          <w:sz w:val="28"/>
          <w:szCs w:val="28"/>
          <w:lang w:eastAsia="en-US"/>
        </w:rPr>
        <w:t xml:space="preserve"> организована работа в Управлении ЖКХ по учету ливневых канализаций, подпорных стен, требующих ремонта, в том числе капитального, а также их обустройства (</w:t>
      </w:r>
      <w:bookmarkStart w:id="8" w:name="_Hlk177031899"/>
      <w:r w:rsidRPr="00115C2D">
        <w:rPr>
          <w:rFonts w:eastAsiaTheme="minorHAnsi"/>
          <w:sz w:val="28"/>
          <w:szCs w:val="28"/>
          <w:lang w:eastAsia="en-US"/>
        </w:rPr>
        <w:t>отсутствует утвержденный перечень ливневых канализаций, подлежащих устройству, очистке, ремонту, капитальному ремонту, а также перечень подпорных стен, требующих ремонта, капитального ремонта; отсутствует положение (порядок) о работе комиссии по обследованию ливневых канализаций и подпорных стен)</w:t>
      </w:r>
      <w:bookmarkEnd w:id="8"/>
      <w:r w:rsidRPr="00115C2D">
        <w:rPr>
          <w:rFonts w:eastAsiaTheme="minorHAnsi"/>
          <w:sz w:val="28"/>
          <w:szCs w:val="28"/>
          <w:lang w:eastAsia="en-US"/>
        </w:rPr>
        <w:t xml:space="preserve">. </w:t>
      </w:r>
      <w:proofErr w:type="gramEnd"/>
    </w:p>
    <w:bookmarkEnd w:id="7"/>
    <w:p w14:paraId="305C9A65" w14:textId="694E2687" w:rsidR="00115C2D" w:rsidRPr="00115C2D" w:rsidRDefault="00115C2D" w:rsidP="00115C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C2D">
        <w:rPr>
          <w:rFonts w:eastAsiaTheme="minorHAnsi"/>
          <w:sz w:val="28"/>
          <w:szCs w:val="28"/>
          <w:lang w:eastAsia="en-US"/>
        </w:rPr>
        <w:t xml:space="preserve">5. </w:t>
      </w:r>
      <w:r w:rsidR="007A1809">
        <w:rPr>
          <w:rFonts w:eastAsiaTheme="minorHAnsi"/>
          <w:sz w:val="28"/>
          <w:szCs w:val="28"/>
          <w:lang w:eastAsia="en-US"/>
        </w:rPr>
        <w:t>Отмечено</w:t>
      </w:r>
      <w:r w:rsidRPr="00115C2D">
        <w:rPr>
          <w:rFonts w:eastAsiaTheme="minorHAnsi"/>
          <w:sz w:val="28"/>
          <w:szCs w:val="28"/>
          <w:lang w:eastAsia="en-US"/>
        </w:rPr>
        <w:t xml:space="preserve"> низкое качество планирования бюджетных расходов на ремонт, очистку и устройство ливневых канализаций, а также капитальный ремонт подпорных стен.     </w:t>
      </w:r>
    </w:p>
    <w:p w14:paraId="6B9BDB7F" w14:textId="77777777" w:rsidR="00115C2D" w:rsidRPr="00115C2D" w:rsidRDefault="00115C2D" w:rsidP="00115C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C2D">
        <w:rPr>
          <w:rFonts w:eastAsiaTheme="minorHAnsi"/>
          <w:sz w:val="28"/>
          <w:szCs w:val="28"/>
          <w:lang w:eastAsia="en-US"/>
        </w:rPr>
        <w:t xml:space="preserve">6. </w:t>
      </w:r>
      <w:bookmarkStart w:id="9" w:name="_Hlk177032931"/>
      <w:r w:rsidRPr="00115C2D">
        <w:rPr>
          <w:rFonts w:eastAsiaTheme="minorHAnsi"/>
          <w:sz w:val="28"/>
          <w:szCs w:val="28"/>
          <w:lang w:eastAsia="en-US"/>
        </w:rPr>
        <w:t xml:space="preserve">Потребность в финансировании работ по </w:t>
      </w:r>
      <w:bookmarkStart w:id="10" w:name="_Hlk176969593"/>
      <w:r w:rsidRPr="00115C2D">
        <w:rPr>
          <w:rFonts w:eastAsiaTheme="minorHAnsi"/>
          <w:sz w:val="28"/>
          <w:szCs w:val="28"/>
          <w:lang w:eastAsia="en-US"/>
        </w:rPr>
        <w:t xml:space="preserve">ремонту, очистке и устройству ливневых канализаций, а также ремонту и проектированию подпорных стен </w:t>
      </w:r>
      <w:bookmarkEnd w:id="10"/>
      <w:r w:rsidRPr="00115C2D">
        <w:rPr>
          <w:rFonts w:eastAsiaTheme="minorHAnsi"/>
          <w:sz w:val="28"/>
          <w:szCs w:val="28"/>
          <w:lang w:eastAsia="en-US"/>
        </w:rPr>
        <w:t>значительно превышает возможности бюджета Златоустовского городского округа по финансовому обеспечению соответствующих расходных обязательств.</w:t>
      </w:r>
    </w:p>
    <w:p w14:paraId="554089ED" w14:textId="77777777" w:rsidR="00115C2D" w:rsidRPr="00115C2D" w:rsidRDefault="00115C2D" w:rsidP="00115C2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15C2D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Следует отметить, что при осуществлении расходов на устройство (ремонт) ливневых канализаций и подпорных стен их первоочередность </w:t>
      </w:r>
      <w:proofErr w:type="gramStart"/>
      <w:r w:rsidRPr="00115C2D">
        <w:rPr>
          <w:rFonts w:eastAsiaTheme="minorHAnsi" w:cstheme="minorBidi"/>
          <w:color w:val="000000" w:themeColor="text1"/>
          <w:sz w:val="28"/>
          <w:szCs w:val="28"/>
          <w:lang w:eastAsia="en-US"/>
        </w:rPr>
        <w:t>определена</w:t>
      </w:r>
      <w:proofErr w:type="gramEnd"/>
      <w:r w:rsidRPr="00115C2D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в том числе судебными решениями.</w:t>
      </w:r>
    </w:p>
    <w:p w14:paraId="27F82D6E" w14:textId="77777777" w:rsidR="00115C2D" w:rsidRPr="00115C2D" w:rsidRDefault="00115C2D" w:rsidP="00115C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5C2D">
        <w:rPr>
          <w:rFonts w:eastAsiaTheme="minorHAnsi"/>
          <w:sz w:val="28"/>
          <w:szCs w:val="28"/>
          <w:lang w:eastAsia="en-US"/>
        </w:rPr>
        <w:t>Вместе с тем, при имеющейся потребности в финансировании расходов на устройство, ремонт ливневых канализаций и подпорных стен в округе, в 2023 г. принято неэффективное управленческое решение о перераспределении бюджетных ассигнований в сумме 6 015,2 тыс. рублей, предусмотренных на устройство ливневой канализации, на иные цели.</w:t>
      </w:r>
    </w:p>
    <w:bookmarkEnd w:id="9"/>
    <w:p w14:paraId="76F390C0" w14:textId="25C7896C" w:rsidR="00115C2D" w:rsidRPr="00115C2D" w:rsidRDefault="00115C2D" w:rsidP="00115C2D">
      <w:pPr>
        <w:ind w:firstLine="567"/>
        <w:jc w:val="both"/>
        <w:rPr>
          <w:sz w:val="28"/>
          <w:szCs w:val="28"/>
        </w:rPr>
      </w:pPr>
      <w:r w:rsidRPr="00115C2D">
        <w:rPr>
          <w:sz w:val="28"/>
          <w:szCs w:val="28"/>
        </w:rPr>
        <w:t xml:space="preserve">7. </w:t>
      </w:r>
      <w:r w:rsidR="007A1809">
        <w:rPr>
          <w:sz w:val="28"/>
          <w:szCs w:val="28"/>
        </w:rPr>
        <w:t>Отмечены</w:t>
      </w:r>
      <w:r w:rsidRPr="00115C2D">
        <w:rPr>
          <w:sz w:val="28"/>
          <w:szCs w:val="28"/>
        </w:rPr>
        <w:t xml:space="preserve"> случаи неисполнения бюджетных ассигнований, предусмотренных в 2022 г. на ремонт, устройство ливневых канализаций и капитальный ремонт подпорных стен, </w:t>
      </w:r>
      <w:r w:rsidRPr="00115C2D">
        <w:rPr>
          <w:bCs/>
          <w:sz w:val="28"/>
          <w:szCs w:val="28"/>
        </w:rPr>
        <w:t>что</w:t>
      </w:r>
      <w:r w:rsidRPr="00115C2D">
        <w:rPr>
          <w:sz w:val="28"/>
          <w:szCs w:val="28"/>
        </w:rPr>
        <w:t xml:space="preserve"> по итогам финансового года привело к безрезультативности</w:t>
      </w:r>
      <w:r w:rsidR="008041C0">
        <w:rPr>
          <w:sz w:val="28"/>
          <w:szCs w:val="28"/>
        </w:rPr>
        <w:t xml:space="preserve"> запланированных</w:t>
      </w:r>
      <w:r w:rsidRPr="00115C2D">
        <w:rPr>
          <w:sz w:val="28"/>
          <w:szCs w:val="28"/>
        </w:rPr>
        <w:t xml:space="preserve"> бюджетных расходов. </w:t>
      </w:r>
    </w:p>
    <w:p w14:paraId="79051400" w14:textId="7BB9F89A" w:rsidR="00115C2D" w:rsidRPr="00115C2D" w:rsidRDefault="00115C2D" w:rsidP="00115C2D">
      <w:pPr>
        <w:ind w:firstLine="567"/>
        <w:jc w:val="both"/>
        <w:rPr>
          <w:color w:val="000000" w:themeColor="text1"/>
          <w:sz w:val="28"/>
          <w:szCs w:val="28"/>
        </w:rPr>
      </w:pPr>
      <w:r w:rsidRPr="00115C2D">
        <w:rPr>
          <w:sz w:val="28"/>
          <w:szCs w:val="28"/>
        </w:rPr>
        <w:lastRenderedPageBreak/>
        <w:t xml:space="preserve">8. </w:t>
      </w:r>
      <w:bookmarkStart w:id="11" w:name="_Hlk177033461"/>
      <w:proofErr w:type="gramStart"/>
      <w:r w:rsidRPr="00115C2D">
        <w:rPr>
          <w:sz w:val="28"/>
          <w:szCs w:val="28"/>
        </w:rPr>
        <w:t>В Муниципальной программе №545-п</w:t>
      </w:r>
      <w:r w:rsidR="00A5514D">
        <w:rPr>
          <w:rStyle w:val="ad"/>
          <w:color w:val="000000"/>
          <w:sz w:val="28"/>
          <w:szCs w:val="24"/>
        </w:rPr>
        <w:footnoteReference w:id="4"/>
      </w:r>
      <w:r w:rsidRPr="00115C2D">
        <w:rPr>
          <w:sz w:val="28"/>
          <w:szCs w:val="28"/>
        </w:rPr>
        <w:t xml:space="preserve"> некорректно установлены индикативные показатели (либо их значения), кроме того, в оценке достижения плановых индикативный показателей указаны недостоверные данные                                   о фактическом достижении плановых индикативных показателей за 2022 –                 2023 </w:t>
      </w:r>
      <w:proofErr w:type="spellStart"/>
      <w:r w:rsidRPr="00115C2D">
        <w:rPr>
          <w:sz w:val="28"/>
          <w:szCs w:val="28"/>
        </w:rPr>
        <w:t>г.г</w:t>
      </w:r>
      <w:proofErr w:type="spellEnd"/>
      <w:r w:rsidRPr="00115C2D">
        <w:rPr>
          <w:sz w:val="28"/>
          <w:szCs w:val="28"/>
        </w:rPr>
        <w:t xml:space="preserve">., что привело к некорректной и недостоверной оценке эффективности </w:t>
      </w:r>
      <w:r w:rsidRPr="00115C2D">
        <w:rPr>
          <w:color w:val="000000" w:themeColor="text1"/>
          <w:sz w:val="28"/>
          <w:szCs w:val="28"/>
        </w:rPr>
        <w:t>реализации Муниципальной программы №545-п за 2022 год и за 2023 год.</w:t>
      </w:r>
      <w:proofErr w:type="gramEnd"/>
    </w:p>
    <w:bookmarkEnd w:id="11"/>
    <w:p w14:paraId="52DD46C0" w14:textId="77777777" w:rsidR="00115C2D" w:rsidRPr="00115C2D" w:rsidRDefault="00115C2D" w:rsidP="00115C2D">
      <w:pPr>
        <w:ind w:firstLine="567"/>
        <w:jc w:val="both"/>
        <w:rPr>
          <w:color w:val="000000" w:themeColor="text1"/>
          <w:sz w:val="28"/>
          <w:szCs w:val="28"/>
        </w:rPr>
      </w:pPr>
      <w:r w:rsidRPr="00115C2D">
        <w:rPr>
          <w:color w:val="000000" w:themeColor="text1"/>
          <w:sz w:val="28"/>
          <w:szCs w:val="28"/>
        </w:rPr>
        <w:t>9.</w:t>
      </w:r>
      <w:r w:rsidRPr="00115C2D">
        <w:rPr>
          <w:bCs/>
          <w:color w:val="000000" w:themeColor="text1"/>
          <w:sz w:val="28"/>
          <w:szCs w:val="28"/>
        </w:rPr>
        <w:t xml:space="preserve"> В нарушение требований части 6 статьи 34, части 1 статьи 94 Федерального закона №44-ФЗ</w:t>
      </w:r>
      <w:r w:rsidRPr="00115C2D">
        <w:rPr>
          <w:bCs/>
          <w:color w:val="000000" w:themeColor="text1"/>
          <w:sz w:val="28"/>
          <w:szCs w:val="28"/>
          <w:vertAlign w:val="superscript"/>
        </w:rPr>
        <w:footnoteReference w:id="5"/>
      </w:r>
      <w:r w:rsidRPr="00115C2D">
        <w:rPr>
          <w:bCs/>
          <w:color w:val="000000" w:themeColor="text1"/>
          <w:sz w:val="28"/>
          <w:szCs w:val="28"/>
        </w:rPr>
        <w:t xml:space="preserve"> Управлением ЖКХ не направлено требование подрядчику об уплате пени за ненадлежащее исполнение муниципального контакта. Б</w:t>
      </w:r>
      <w:r w:rsidRPr="00115C2D">
        <w:rPr>
          <w:color w:val="000000" w:themeColor="text1"/>
          <w:sz w:val="28"/>
          <w:szCs w:val="28"/>
        </w:rPr>
        <w:t>юджетом Златоустовского городского округа недополучено доходов в сумме 135,1 тыс. рублей, что является нарушением пункта 2 статьи 160.1 Бюджетного кодекса РФ.</w:t>
      </w:r>
    </w:p>
    <w:p w14:paraId="0DF00C3E" w14:textId="77777777" w:rsidR="00115C2D" w:rsidRPr="00115C2D" w:rsidRDefault="00115C2D" w:rsidP="00115C2D">
      <w:pPr>
        <w:ind w:firstLine="709"/>
        <w:jc w:val="both"/>
        <w:rPr>
          <w:color w:val="000000" w:themeColor="text1"/>
          <w:sz w:val="16"/>
          <w:szCs w:val="16"/>
        </w:rPr>
      </w:pPr>
    </w:p>
    <w:p w14:paraId="4D126DDB" w14:textId="0683CBE4" w:rsidR="00115C2D" w:rsidRPr="00115C2D" w:rsidRDefault="00115C2D" w:rsidP="00115C2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15C2D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результатам экспертно-аналитического мероприятия, Контрольно </w:t>
      </w:r>
      <w:proofErr w:type="gramStart"/>
      <w:r w:rsidRPr="00115C2D">
        <w:rPr>
          <w:rFonts w:eastAsiaTheme="minorHAnsi"/>
          <w:color w:val="000000" w:themeColor="text1"/>
          <w:sz w:val="28"/>
          <w:szCs w:val="28"/>
          <w:lang w:eastAsia="en-US"/>
        </w:rPr>
        <w:t>-с</w:t>
      </w:r>
      <w:proofErr w:type="gramEnd"/>
      <w:r w:rsidRPr="00115C2D">
        <w:rPr>
          <w:rFonts w:eastAsiaTheme="minorHAnsi"/>
          <w:color w:val="000000" w:themeColor="text1"/>
          <w:sz w:val="28"/>
          <w:szCs w:val="28"/>
          <w:lang w:eastAsia="en-US"/>
        </w:rPr>
        <w:t>четн</w:t>
      </w:r>
      <w:r w:rsidR="00A5514D">
        <w:rPr>
          <w:rFonts w:eastAsiaTheme="minorHAnsi"/>
          <w:color w:val="000000" w:themeColor="text1"/>
          <w:sz w:val="28"/>
          <w:szCs w:val="28"/>
          <w:lang w:eastAsia="en-US"/>
        </w:rPr>
        <w:t>ой</w:t>
      </w:r>
      <w:r w:rsidRPr="00115C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палат</w:t>
      </w:r>
      <w:r w:rsidR="00A5514D">
        <w:rPr>
          <w:rFonts w:eastAsiaTheme="minorHAnsi"/>
          <w:color w:val="000000" w:themeColor="text1"/>
          <w:sz w:val="28"/>
          <w:szCs w:val="28"/>
          <w:lang w:eastAsia="en-US"/>
        </w:rPr>
        <w:t>ой</w:t>
      </w:r>
      <w:r w:rsidRPr="00115C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115C2D">
        <w:rPr>
          <w:rFonts w:eastAsiaTheme="minorHAnsi"/>
          <w:color w:val="000000" w:themeColor="text1"/>
          <w:sz w:val="28"/>
          <w:szCs w:val="28"/>
          <w:lang w:eastAsia="en-US"/>
        </w:rPr>
        <w:t>ЗГО</w:t>
      </w:r>
      <w:proofErr w:type="spellEnd"/>
      <w:r w:rsidRPr="00115C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5514D">
        <w:rPr>
          <w:rFonts w:eastAsiaTheme="minorHAnsi"/>
          <w:color w:val="000000" w:themeColor="text1"/>
          <w:sz w:val="28"/>
          <w:szCs w:val="28"/>
          <w:lang w:eastAsia="en-US"/>
        </w:rPr>
        <w:t>направлены</w:t>
      </w:r>
      <w:r w:rsidRPr="00115C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информационные письма</w:t>
      </w:r>
      <w:r w:rsidR="00B55877">
        <w:rPr>
          <w:rFonts w:eastAsiaTheme="minorHAnsi"/>
          <w:color w:val="000000" w:themeColor="text1"/>
          <w:sz w:val="28"/>
          <w:szCs w:val="28"/>
          <w:lang w:eastAsia="en-US"/>
        </w:rPr>
        <w:t>, в результате</w:t>
      </w:r>
      <w:r w:rsidRPr="00115C2D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14:paraId="570D4166" w14:textId="6B5B5615" w:rsidR="00115C2D" w:rsidRPr="00115C2D" w:rsidRDefault="00115C2D" w:rsidP="00115C2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15C2D">
        <w:rPr>
          <w:rFonts w:eastAsiaTheme="minorHAnsi"/>
          <w:color w:val="000000" w:themeColor="text1"/>
          <w:sz w:val="28"/>
          <w:szCs w:val="28"/>
          <w:lang w:eastAsia="en-US"/>
        </w:rPr>
        <w:t>Управлени</w:t>
      </w:r>
      <w:r w:rsidR="00B55877">
        <w:rPr>
          <w:rFonts w:eastAsiaTheme="minorHAnsi"/>
          <w:color w:val="000000" w:themeColor="text1"/>
          <w:sz w:val="28"/>
          <w:szCs w:val="28"/>
          <w:lang w:eastAsia="en-US"/>
        </w:rPr>
        <w:t>ю</w:t>
      </w:r>
      <w:r w:rsidRPr="00115C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ЖКХ рекоменд</w:t>
      </w:r>
      <w:r w:rsidR="00B55877">
        <w:rPr>
          <w:rFonts w:eastAsiaTheme="minorHAnsi"/>
          <w:color w:val="000000" w:themeColor="text1"/>
          <w:sz w:val="28"/>
          <w:szCs w:val="28"/>
          <w:lang w:eastAsia="en-US"/>
        </w:rPr>
        <w:t>овано</w:t>
      </w:r>
      <w:r w:rsidRPr="00115C2D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14:paraId="00DB8205" w14:textId="77777777" w:rsidR="00A5514D" w:rsidRPr="00D65305" w:rsidRDefault="00A5514D" w:rsidP="00A5514D">
      <w:pPr>
        <w:ind w:firstLine="567"/>
        <w:jc w:val="both"/>
        <w:rPr>
          <w:color w:val="000000" w:themeColor="text1"/>
          <w:sz w:val="28"/>
          <w:szCs w:val="28"/>
        </w:rPr>
      </w:pPr>
      <w:r w:rsidRPr="00D65305">
        <w:rPr>
          <w:color w:val="000000" w:themeColor="text1"/>
          <w:sz w:val="28"/>
          <w:szCs w:val="28"/>
        </w:rPr>
        <w:t>1. Инициировать разработку порядков ведения планов по устройству и ремонту ливневых канализаций и подпорных стен для утверждения их муниципальным правовым актом Златоустовского городского округа.</w:t>
      </w:r>
    </w:p>
    <w:p w14:paraId="0017AFC5" w14:textId="77777777" w:rsidR="00A5514D" w:rsidRPr="00D65305" w:rsidRDefault="00A5514D" w:rsidP="00A5514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D65305">
        <w:rPr>
          <w:color w:val="000000" w:themeColor="text1"/>
          <w:sz w:val="28"/>
          <w:szCs w:val="28"/>
        </w:rPr>
        <w:t>. Организовать работу в Управлении ЖКХ по учету ливневых канализаций и подпорных стен, требующих ремонта, в том числе капитального, а также обустройства.</w:t>
      </w:r>
    </w:p>
    <w:p w14:paraId="27BEC3A7" w14:textId="77777777" w:rsidR="00A5514D" w:rsidRPr="00D65305" w:rsidRDefault="00A5514D" w:rsidP="00A5514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D65305">
        <w:rPr>
          <w:color w:val="000000" w:themeColor="text1"/>
          <w:sz w:val="28"/>
          <w:szCs w:val="28"/>
        </w:rPr>
        <w:t>. Повысить качество планирования бюджетных расходов на устройство и ремонт ливневых канализаций и подпорных стен.</w:t>
      </w:r>
    </w:p>
    <w:p w14:paraId="5C64ADA7" w14:textId="77777777" w:rsidR="00A5514D" w:rsidRPr="00D65305" w:rsidRDefault="00A5514D" w:rsidP="00A5514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65305">
        <w:rPr>
          <w:color w:val="000000" w:themeColor="text1"/>
          <w:sz w:val="28"/>
          <w:szCs w:val="28"/>
        </w:rPr>
        <w:t xml:space="preserve">. </w:t>
      </w:r>
      <w:r w:rsidRPr="00D134D6">
        <w:rPr>
          <w:color w:val="000000" w:themeColor="text1"/>
          <w:sz w:val="28"/>
          <w:szCs w:val="28"/>
        </w:rPr>
        <w:t>Обеспечивать высокое исполнение бюджетных расходов, предусмотренных на устройство и ремонт ливневых канализаций и подпорных стен, не допускать отвлечение бюджетных средств на расходы, реализация которых невозможна в текущем финансовом году, не допускать снижение объема бюджетных ассигнований в текущем финансовом году, предусмотренных на устройство и ремонт ливневых канализаций и подпорных стен.</w:t>
      </w:r>
    </w:p>
    <w:p w14:paraId="1D66B414" w14:textId="77777777" w:rsidR="00A5514D" w:rsidRPr="00D65305" w:rsidRDefault="00A5514D" w:rsidP="00A5514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D65305">
        <w:rPr>
          <w:color w:val="000000" w:themeColor="text1"/>
          <w:sz w:val="28"/>
          <w:szCs w:val="28"/>
        </w:rPr>
        <w:t xml:space="preserve">. В </w:t>
      </w:r>
      <w:r>
        <w:rPr>
          <w:color w:val="000000" w:themeColor="text1"/>
          <w:sz w:val="28"/>
          <w:szCs w:val="28"/>
        </w:rPr>
        <w:t xml:space="preserve">действующей </w:t>
      </w:r>
      <w:r w:rsidRPr="00D65305">
        <w:rPr>
          <w:color w:val="000000" w:themeColor="text1"/>
          <w:sz w:val="28"/>
          <w:szCs w:val="28"/>
        </w:rPr>
        <w:t>Муниципальной программе уточнить наименование индикативного показателя «Количество подпорных стен, в отношении которых проведен капитальный ремонт» с учетом подпорных стен, в отношении которых проведен ремонт, устройство.</w:t>
      </w:r>
    </w:p>
    <w:p w14:paraId="08171B51" w14:textId="3B045137" w:rsidR="00A5514D" w:rsidRDefault="00A5514D" w:rsidP="00A5514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D65305">
        <w:rPr>
          <w:color w:val="000000" w:themeColor="text1"/>
          <w:sz w:val="28"/>
          <w:szCs w:val="28"/>
        </w:rPr>
        <w:t xml:space="preserve">. Направить </w:t>
      </w:r>
      <w:r>
        <w:rPr>
          <w:color w:val="000000" w:themeColor="text1"/>
          <w:sz w:val="28"/>
          <w:szCs w:val="28"/>
        </w:rPr>
        <w:t>подрядчику</w:t>
      </w:r>
      <w:r w:rsidRPr="00D65305">
        <w:rPr>
          <w:color w:val="000000" w:themeColor="text1"/>
          <w:sz w:val="28"/>
          <w:szCs w:val="28"/>
        </w:rPr>
        <w:t xml:space="preserve"> требование об уплате пени за нарушение условий муниципального контракта</w:t>
      </w:r>
      <w:r w:rsidR="002827B0">
        <w:rPr>
          <w:color w:val="000000" w:themeColor="text1"/>
          <w:sz w:val="28"/>
          <w:szCs w:val="28"/>
        </w:rPr>
        <w:t>.</w:t>
      </w:r>
      <w:r w:rsidRPr="00D65305">
        <w:rPr>
          <w:color w:val="000000" w:themeColor="text1"/>
          <w:sz w:val="28"/>
          <w:szCs w:val="28"/>
        </w:rPr>
        <w:t xml:space="preserve"> </w:t>
      </w:r>
    </w:p>
    <w:p w14:paraId="67BFAE5B" w14:textId="77777777" w:rsidR="00A5514D" w:rsidRPr="00D00411" w:rsidRDefault="00A5514D" w:rsidP="00115C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bookmarkStart w:id="12" w:name="_GoBack"/>
      <w:bookmarkEnd w:id="12"/>
    </w:p>
    <w:p w14:paraId="64AF3ED9" w14:textId="5BB98AE0" w:rsidR="00115C2D" w:rsidRPr="00115C2D" w:rsidRDefault="00115C2D" w:rsidP="00115C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5C2D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Pr="00115C2D">
        <w:rPr>
          <w:rFonts w:eastAsiaTheme="minorHAnsi"/>
          <w:sz w:val="28"/>
          <w:szCs w:val="28"/>
          <w:lang w:eastAsia="en-US"/>
        </w:rPr>
        <w:t>ЗГО</w:t>
      </w:r>
      <w:proofErr w:type="spellEnd"/>
      <w:r w:rsidRPr="00115C2D">
        <w:rPr>
          <w:rFonts w:eastAsiaTheme="minorHAnsi"/>
          <w:sz w:val="28"/>
          <w:szCs w:val="28"/>
          <w:lang w:eastAsia="en-US"/>
        </w:rPr>
        <w:t xml:space="preserve"> рекоменд</w:t>
      </w:r>
      <w:r w:rsidR="00B55877">
        <w:rPr>
          <w:rFonts w:eastAsiaTheme="minorHAnsi"/>
          <w:sz w:val="28"/>
          <w:szCs w:val="28"/>
          <w:lang w:eastAsia="en-US"/>
        </w:rPr>
        <w:t>овано</w:t>
      </w:r>
      <w:r w:rsidRPr="00115C2D">
        <w:rPr>
          <w:rFonts w:eastAsiaTheme="minorHAnsi"/>
          <w:sz w:val="28"/>
          <w:szCs w:val="28"/>
          <w:lang w:eastAsia="en-US"/>
        </w:rPr>
        <w:t>:</w:t>
      </w:r>
    </w:p>
    <w:p w14:paraId="320AF0A9" w14:textId="77777777" w:rsidR="00115C2D" w:rsidRPr="00115C2D" w:rsidRDefault="00115C2D" w:rsidP="00115C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5C2D">
        <w:rPr>
          <w:rFonts w:eastAsiaTheme="minorHAnsi"/>
          <w:sz w:val="28"/>
          <w:szCs w:val="28"/>
          <w:lang w:eastAsia="en-US"/>
        </w:rPr>
        <w:t xml:space="preserve">1. Рассмотреть вопрос о целесообразности разработки порядков ведения планов по устройству и ремонту ливневых канализаций и подпорных стен для </w:t>
      </w:r>
      <w:r w:rsidRPr="00115C2D">
        <w:rPr>
          <w:rFonts w:eastAsiaTheme="minorHAnsi"/>
          <w:sz w:val="28"/>
          <w:szCs w:val="28"/>
          <w:lang w:eastAsia="en-US"/>
        </w:rPr>
        <w:lastRenderedPageBreak/>
        <w:t>утверждения их муниципальным правовым актом Златоустовского городского округа.</w:t>
      </w:r>
    </w:p>
    <w:p w14:paraId="2C013237" w14:textId="4F1944F9" w:rsidR="005C5FB4" w:rsidRDefault="00D00411" w:rsidP="00115C2D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15C2D" w:rsidRPr="00115C2D">
        <w:rPr>
          <w:rFonts w:eastAsiaTheme="minorHAnsi"/>
          <w:sz w:val="28"/>
          <w:szCs w:val="28"/>
          <w:lang w:eastAsia="en-US"/>
        </w:rPr>
        <w:t>. Утвердить муниципальным правовым актом положение (порядок) о работе межведомственной комиссии по обследованию подпорных стен, находящихся на территории Златоустовского городского округа, созданной в составе, утвержденном постановлением Администрации Златоустовского городского округа №216-п от 15.06.2015 г.</w:t>
      </w:r>
    </w:p>
    <w:p w14:paraId="44F03F0C" w14:textId="77777777" w:rsidR="005C5FB4" w:rsidRDefault="005C5FB4" w:rsidP="005C5FB4">
      <w:pPr>
        <w:pStyle w:val="a3"/>
        <w:tabs>
          <w:tab w:val="left" w:pos="1496"/>
        </w:tabs>
        <w:rPr>
          <w:sz w:val="28"/>
          <w:szCs w:val="28"/>
        </w:rPr>
      </w:pPr>
    </w:p>
    <w:p w14:paraId="4FAF8BBF" w14:textId="77777777" w:rsidR="005C5FB4" w:rsidRDefault="005C5FB4" w:rsidP="005C5FB4">
      <w:pPr>
        <w:pStyle w:val="a3"/>
        <w:tabs>
          <w:tab w:val="left" w:pos="1496"/>
        </w:tabs>
        <w:rPr>
          <w:sz w:val="28"/>
          <w:szCs w:val="28"/>
        </w:rPr>
      </w:pPr>
    </w:p>
    <w:p w14:paraId="1C90F6CE" w14:textId="77777777" w:rsidR="005C5FB4" w:rsidRPr="00554F0B" w:rsidRDefault="005C5FB4" w:rsidP="005C5FB4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4F0B">
        <w:rPr>
          <w:sz w:val="28"/>
          <w:szCs w:val="28"/>
        </w:rPr>
        <w:tab/>
      </w:r>
      <w:r w:rsidRPr="00554F0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Кальчук</w:t>
      </w:r>
      <w:proofErr w:type="spellEnd"/>
      <w:r>
        <w:rPr>
          <w:sz w:val="28"/>
          <w:szCs w:val="28"/>
        </w:rPr>
        <w:t xml:space="preserve"> </w:t>
      </w:r>
      <w:r w:rsidRPr="00554F0B">
        <w:rPr>
          <w:sz w:val="28"/>
          <w:szCs w:val="28"/>
        </w:rPr>
        <w:t xml:space="preserve"> </w:t>
      </w:r>
    </w:p>
    <w:p w14:paraId="381370E2" w14:textId="77777777" w:rsidR="005C5FB4" w:rsidRDefault="005C5FB4" w:rsidP="005C5FB4">
      <w:pPr>
        <w:rPr>
          <w:b/>
          <w:sz w:val="24"/>
          <w:szCs w:val="24"/>
        </w:rPr>
      </w:pPr>
    </w:p>
    <w:p w14:paraId="5CDE5E80" w14:textId="77777777" w:rsidR="005C5FB4" w:rsidRDefault="005C5FB4" w:rsidP="005C5FB4">
      <w:pPr>
        <w:rPr>
          <w:b/>
          <w:sz w:val="24"/>
          <w:szCs w:val="24"/>
        </w:rPr>
      </w:pPr>
    </w:p>
    <w:p w14:paraId="59DC2A84" w14:textId="77777777" w:rsidR="005C5FB4" w:rsidRDefault="005C5FB4" w:rsidP="005C5FB4">
      <w:pPr>
        <w:rPr>
          <w:b/>
          <w:sz w:val="24"/>
          <w:szCs w:val="24"/>
        </w:rPr>
      </w:pPr>
    </w:p>
    <w:p w14:paraId="6E57F7DF" w14:textId="77777777" w:rsidR="005C5FB4" w:rsidRDefault="005C5FB4" w:rsidP="005C5FB4">
      <w:pPr>
        <w:rPr>
          <w:b/>
          <w:sz w:val="24"/>
          <w:szCs w:val="24"/>
        </w:rPr>
      </w:pPr>
    </w:p>
    <w:p w14:paraId="3FCD11C2" w14:textId="77777777" w:rsidR="005C5FB4" w:rsidRDefault="005C5FB4"/>
    <w:sectPr w:rsidR="005C5FB4" w:rsidSect="00086570">
      <w:pgSz w:w="11906" w:h="16838"/>
      <w:pgMar w:top="851" w:right="851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78E16" w14:textId="77777777" w:rsidR="0047674D" w:rsidRDefault="0047674D" w:rsidP="00086570">
      <w:r>
        <w:separator/>
      </w:r>
    </w:p>
  </w:endnote>
  <w:endnote w:type="continuationSeparator" w:id="0">
    <w:p w14:paraId="4BAF85D8" w14:textId="77777777" w:rsidR="0047674D" w:rsidRDefault="0047674D" w:rsidP="0008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A12B9" w14:textId="77777777" w:rsidR="0047674D" w:rsidRDefault="0047674D" w:rsidP="00086570">
      <w:r>
        <w:separator/>
      </w:r>
    </w:p>
  </w:footnote>
  <w:footnote w:type="continuationSeparator" w:id="0">
    <w:p w14:paraId="522791D2" w14:textId="77777777" w:rsidR="0047674D" w:rsidRDefault="0047674D" w:rsidP="00086570">
      <w:r>
        <w:continuationSeparator/>
      </w:r>
    </w:p>
  </w:footnote>
  <w:footnote w:id="1">
    <w:p w14:paraId="000DEDF3" w14:textId="77777777" w:rsidR="000D634A" w:rsidRPr="00F10F5F" w:rsidRDefault="000D634A" w:rsidP="000D634A">
      <w:pPr>
        <w:pStyle w:val="ab"/>
        <w:jc w:val="both"/>
        <w:rPr>
          <w:rFonts w:ascii="Times New Roman" w:hAnsi="Times New Roman" w:cs="Times New Roman"/>
        </w:rPr>
      </w:pPr>
      <w:r w:rsidRPr="00F10F5F">
        <w:rPr>
          <w:rStyle w:val="ad"/>
          <w:rFonts w:ascii="Times New Roman" w:hAnsi="Times New Roman" w:cs="Times New Roman"/>
        </w:rPr>
        <w:footnoteRef/>
      </w:r>
      <w:r w:rsidRPr="00F10F5F">
        <w:rPr>
          <w:rFonts w:ascii="Times New Roman" w:hAnsi="Times New Roman" w:cs="Times New Roman"/>
        </w:rPr>
        <w:t xml:space="preserve"> Федеральный закон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</w:p>
  </w:footnote>
  <w:footnote w:id="2">
    <w:p w14:paraId="316E41FE" w14:textId="77777777" w:rsidR="000D634A" w:rsidRPr="00F10F5F" w:rsidRDefault="000D634A" w:rsidP="000D634A">
      <w:pPr>
        <w:pStyle w:val="ab"/>
        <w:jc w:val="both"/>
        <w:rPr>
          <w:rFonts w:ascii="Times New Roman" w:hAnsi="Times New Roman" w:cs="Times New Roman"/>
        </w:rPr>
      </w:pPr>
      <w:r w:rsidRPr="00F10F5F">
        <w:rPr>
          <w:rStyle w:val="ad"/>
          <w:rFonts w:ascii="Times New Roman" w:hAnsi="Times New Roman" w:cs="Times New Roman"/>
        </w:rPr>
        <w:footnoteRef/>
      </w:r>
      <w:r w:rsidRPr="00F10F5F">
        <w:rPr>
          <w:rFonts w:ascii="Times New Roman" w:hAnsi="Times New Roman" w:cs="Times New Roman"/>
        </w:rPr>
        <w:t xml:space="preserve"> Решение Собрания депутатов Златоустовского городского округа от 10.10.2011 №60-</w:t>
      </w:r>
      <w:proofErr w:type="spellStart"/>
      <w:r w:rsidRPr="00F10F5F">
        <w:rPr>
          <w:rFonts w:ascii="Times New Roman" w:hAnsi="Times New Roman" w:cs="Times New Roman"/>
        </w:rPr>
        <w:t>ЗГО</w:t>
      </w:r>
      <w:proofErr w:type="spellEnd"/>
      <w:r w:rsidRPr="00F10F5F">
        <w:rPr>
          <w:rFonts w:ascii="Times New Roman" w:hAnsi="Times New Roman" w:cs="Times New Roman"/>
        </w:rPr>
        <w:t xml:space="preserve"> «Об утверждении положения о Контрольно-счетной палате Златоустовского городского округа»</w:t>
      </w:r>
    </w:p>
  </w:footnote>
  <w:footnote w:id="3">
    <w:p w14:paraId="64E77CC8" w14:textId="77777777" w:rsidR="00115C2D" w:rsidRPr="000C35AA" w:rsidRDefault="00115C2D" w:rsidP="00115C2D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0C35AA">
        <w:rPr>
          <w:rFonts w:ascii="Times New Roman" w:hAnsi="Times New Roman" w:cs="Times New Roman"/>
        </w:rPr>
        <w:t xml:space="preserve">Постановление Администрации Златоустовского городского округа от 15.06.2015 г. №216-П </w:t>
      </w:r>
      <w:bookmarkStart w:id="6" w:name="_Hlk176767414"/>
      <w:r w:rsidRPr="000C35AA">
        <w:rPr>
          <w:rFonts w:ascii="Times New Roman" w:hAnsi="Times New Roman" w:cs="Times New Roman"/>
        </w:rPr>
        <w:t>«О создании межведомственной комиссии по обследованию подпорных стен, находящихся на территории Златоустовского городского округа»</w:t>
      </w:r>
      <w:bookmarkEnd w:id="6"/>
    </w:p>
  </w:footnote>
  <w:footnote w:id="4">
    <w:p w14:paraId="28832628" w14:textId="77777777" w:rsidR="00A5514D" w:rsidRPr="00F10F5F" w:rsidRDefault="00A5514D" w:rsidP="00A5514D">
      <w:pPr>
        <w:pStyle w:val="ab"/>
        <w:jc w:val="both"/>
        <w:rPr>
          <w:rFonts w:ascii="Times New Roman" w:hAnsi="Times New Roman" w:cs="Times New Roman"/>
        </w:rPr>
      </w:pPr>
      <w:r w:rsidRPr="00F10F5F">
        <w:rPr>
          <w:rStyle w:val="ad"/>
          <w:rFonts w:ascii="Times New Roman" w:hAnsi="Times New Roman" w:cs="Times New Roman"/>
        </w:rPr>
        <w:footnoteRef/>
      </w:r>
      <w:r w:rsidRPr="00F10F5F">
        <w:rPr>
          <w:rFonts w:ascii="Times New Roman" w:hAnsi="Times New Roman" w:cs="Times New Roman"/>
        </w:rPr>
        <w:t xml:space="preserve">  Постановление Администрации Златоустовского городского округа от 18.12.2020 г. №545-П «Об утверждении муниципальной программы Златоустовского городского округа «Обеспечение качественными услугами жилищно-коммунального хозяйства населения, дорожной деятельности и транспорта Златоустовского городского округа»</w:t>
      </w:r>
    </w:p>
  </w:footnote>
  <w:footnote w:id="5">
    <w:p w14:paraId="6C803366" w14:textId="77777777" w:rsidR="00115C2D" w:rsidRPr="006E2DDB" w:rsidRDefault="00115C2D" w:rsidP="00115C2D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6E2DDB">
        <w:rPr>
          <w:rFonts w:ascii="Times New Roman" w:hAnsi="Times New Roman" w:cs="Times New Roman"/>
        </w:rPr>
        <w:t>Федеральный закон от 05.04.2013 г. №44-ФЗ «О контрактной системе в сфере закупок товаров, работ, услуг для обеспечения государственных и муниципальных нужд»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5F82"/>
    <w:multiLevelType w:val="hybridMultilevel"/>
    <w:tmpl w:val="7FE26F34"/>
    <w:lvl w:ilvl="0" w:tplc="FE5475E4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F54A81"/>
    <w:multiLevelType w:val="hybridMultilevel"/>
    <w:tmpl w:val="D7A67B0E"/>
    <w:lvl w:ilvl="0" w:tplc="15301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B4"/>
    <w:rsid w:val="00086570"/>
    <w:rsid w:val="000C35AA"/>
    <w:rsid w:val="000D634A"/>
    <w:rsid w:val="00115C2D"/>
    <w:rsid w:val="00167630"/>
    <w:rsid w:val="001D7660"/>
    <w:rsid w:val="002827B0"/>
    <w:rsid w:val="002C210F"/>
    <w:rsid w:val="002F41C0"/>
    <w:rsid w:val="0032610F"/>
    <w:rsid w:val="003F4E15"/>
    <w:rsid w:val="0047674D"/>
    <w:rsid w:val="00563F49"/>
    <w:rsid w:val="005C5FB4"/>
    <w:rsid w:val="005F4AAE"/>
    <w:rsid w:val="006A18EA"/>
    <w:rsid w:val="006B6A98"/>
    <w:rsid w:val="00782AFE"/>
    <w:rsid w:val="007A1809"/>
    <w:rsid w:val="008041C0"/>
    <w:rsid w:val="008E0822"/>
    <w:rsid w:val="009F136D"/>
    <w:rsid w:val="00A5514D"/>
    <w:rsid w:val="00A70C9F"/>
    <w:rsid w:val="00A750FE"/>
    <w:rsid w:val="00AF139E"/>
    <w:rsid w:val="00B00FE1"/>
    <w:rsid w:val="00B15502"/>
    <w:rsid w:val="00B55877"/>
    <w:rsid w:val="00C20C22"/>
    <w:rsid w:val="00C97A11"/>
    <w:rsid w:val="00D00411"/>
    <w:rsid w:val="00D208AA"/>
    <w:rsid w:val="00D21FD2"/>
    <w:rsid w:val="00E4160E"/>
    <w:rsid w:val="00E844A8"/>
    <w:rsid w:val="00EA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9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5F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C5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5C5FB4"/>
    <w:rPr>
      <w:i/>
      <w:iCs/>
    </w:rPr>
  </w:style>
  <w:style w:type="paragraph" w:styleId="a6">
    <w:name w:val="List Paragraph"/>
    <w:basedOn w:val="a"/>
    <w:uiPriority w:val="34"/>
    <w:qFormat/>
    <w:rsid w:val="005C5F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5F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FB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86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6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0D634A"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0D634A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D63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5F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C5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5C5FB4"/>
    <w:rPr>
      <w:i/>
      <w:iCs/>
    </w:rPr>
  </w:style>
  <w:style w:type="paragraph" w:styleId="a6">
    <w:name w:val="List Paragraph"/>
    <w:basedOn w:val="a"/>
    <w:uiPriority w:val="34"/>
    <w:qFormat/>
    <w:rsid w:val="005C5F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5F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FB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86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6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0D634A"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0D634A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D63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25</cp:revision>
  <cp:lastPrinted>2024-10-09T11:44:00Z</cp:lastPrinted>
  <dcterms:created xsi:type="dcterms:W3CDTF">2023-05-11T06:21:00Z</dcterms:created>
  <dcterms:modified xsi:type="dcterms:W3CDTF">2024-10-09T12:03:00Z</dcterms:modified>
</cp:coreProperties>
</file>